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Style w:val="5"/>
          <w:rFonts w:hint="eastAsia" w:ascii="方正小标宋简体" w:hAnsi="方正小标宋简体" w:eastAsia="方正小标宋简体" w:cs="方正小标宋简体"/>
          <w:sz w:val="44"/>
          <w:szCs w:val="44"/>
          <w:lang w:val="en-US" w:eastAsia="zh-CN"/>
        </w:rPr>
        <w:t>食品经营许可外网申报流程事项线上申报操作指南</w:t>
      </w:r>
    </w:p>
    <w:p>
      <w:pPr>
        <w:numPr>
          <w:ilvl w:val="0"/>
          <w:numId w:val="0"/>
        </w:numPr>
        <w:jc w:val="both"/>
        <w:rPr>
          <w:rFonts w:hint="eastAsia" w:ascii="黑体" w:hAnsi="黑体" w:eastAsia="黑体" w:cs="黑体"/>
          <w:b/>
          <w:bCs/>
          <w:sz w:val="32"/>
          <w:szCs w:val="32"/>
          <w:lang w:val="en-US" w:eastAsia="zh-CN"/>
        </w:rPr>
      </w:pPr>
      <w:r>
        <w:rPr>
          <w:rFonts w:hint="eastAsia" w:ascii="黑体" w:hAnsi="黑体" w:eastAsia="黑体" w:cs="黑体"/>
          <w:b/>
          <w:bCs/>
          <w:sz w:val="32"/>
          <w:szCs w:val="32"/>
          <w:lang w:val="en-US" w:eastAsia="zh-CN"/>
        </w:rPr>
        <w:t>一：山东省人民政府政务服务平台申报流程</w:t>
      </w:r>
    </w:p>
    <w:p>
      <w:pPr>
        <w:numPr>
          <w:ilvl w:val="0"/>
          <w:numId w:val="1"/>
        </w:numP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登录“山东省人民政府（http://www.shandong.gov.cn/col/col94091/）”，点击“政务服务”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72405" cy="1583690"/>
            <wp:effectExtent l="0" t="0" r="4445" b="1651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583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点击右上角“登录-法人登录”（没有法人账号可以点击“注册-法人注册”，先注册一个法人账号）</w:t>
      </w:r>
    </w:p>
    <w:p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4810125" cy="1257935"/>
            <wp:effectExtent l="0" t="0" r="9525" b="18415"/>
            <wp:docPr id="2" name="图片 2" descr="1638258243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1638258243(1)"/>
                    <pic:cNvPicPr>
                      <a:picLocks noChangeAspect="1"/>
                    </pic:cNvPicPr>
                  </pic:nvPicPr>
                  <pic:blipFill>
                    <a:blip r:embed="rId5"/>
                    <a:srcRect t="-2761" b="29823"/>
                    <a:stretch>
                      <a:fillRect/>
                    </a:stretch>
                  </pic:blipFill>
                  <pic:spPr>
                    <a:xfrm>
                      <a:off x="0" y="0"/>
                      <a:ext cx="4810125" cy="1257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登录后点击“切换区域和部门”，找到“山东省-济南市-商河县-商河县行政审批服务局”</w:t>
      </w:r>
    </w:p>
    <w:p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71135" cy="2563495"/>
            <wp:effectExtent l="0" t="0" r="5715" b="8255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563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点击进入后，搜索框内输入“食品经营许可”并搜索，找到对应事项，点击“申报”，跳出《信用承诺书》勾选同意，点击“确认”；</w:t>
      </w:r>
    </w:p>
    <w:p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66690" cy="2850515"/>
            <wp:effectExtent l="0" t="0" r="10160" b="6985"/>
            <wp:docPr id="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850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网页跳转到“山东省食品药品企业行政许可服务平台”之后，点击“食品-食品经营许可证-申请/变更/补证/延续/注销”（第一次使用系统或点击“填写申请”、“选择”等按钮无反应的情况，请将浏览器设置为兼容模式）</w:t>
      </w:r>
    </w:p>
    <w:p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  <w:r>
        <w:drawing>
          <wp:inline distT="0" distB="0" distL="114300" distR="114300">
            <wp:extent cx="5262245" cy="2885440"/>
            <wp:effectExtent l="0" t="0" r="14605" b="10160"/>
            <wp:docPr id="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2885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填写“《食品经营许可证》申请表”（申报时先选“主体业态”再填写其他信息）</w:t>
      </w:r>
    </w:p>
    <w:p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58435" cy="1747520"/>
            <wp:effectExtent l="0" t="0" r="18415" b="5080"/>
            <wp:docPr id="10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9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58435" cy="1747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</w:pPr>
    </w:p>
    <w:p>
      <w:pPr>
        <w:numPr>
          <w:ilvl w:val="0"/>
          <w:numId w:val="1"/>
        </w:numP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根据申报的业务，上传相关文件（材料名称与文件不相符时，可以上传在最下方“其他文件”内，必须保证材料完整性与真实性）；</w:t>
      </w:r>
    </w:p>
    <w:p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  <w:r>
        <w:drawing>
          <wp:inline distT="0" distB="0" distL="114300" distR="114300">
            <wp:extent cx="5260975" cy="970280"/>
            <wp:effectExtent l="0" t="0" r="15875" b="1270"/>
            <wp:docPr id="11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0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970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全部填写完成后，找到右上角“暂存”和“提交”，先点击“暂存”，然后点击“提交”，业务申报完成。</w:t>
      </w:r>
    </w:p>
    <w:p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3590925" cy="1524000"/>
            <wp:effectExtent l="0" t="0" r="9525" b="0"/>
            <wp:docPr id="12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590925" cy="15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</w:pPr>
    </w:p>
    <w:p>
      <w:pPr>
        <w:numPr>
          <w:ilvl w:val="0"/>
          <w:numId w:val="0"/>
        </w:numPr>
        <w:jc w:val="both"/>
        <w:rPr>
          <w:rFonts w:hint="eastAsia" w:ascii="宋体" w:hAnsi="宋体" w:eastAsia="宋体" w:cs="宋体"/>
          <w:sz w:val="28"/>
          <w:szCs w:val="28"/>
          <w:lang w:val="en-US" w:eastAsia="zh-CN"/>
        </w:rPr>
      </w:pPr>
    </w:p>
    <w:p>
      <w:pPr>
        <w:numPr>
          <w:ilvl w:val="0"/>
          <w:numId w:val="0"/>
        </w:numPr>
        <w:jc w:val="both"/>
        <w:rPr>
          <w:rFonts w:hint="eastAsia" w:ascii="黑体" w:hAnsi="黑体" w:eastAsia="黑体" w:cs="黑体"/>
          <w:b/>
          <w:bCs/>
          <w:sz w:val="32"/>
          <w:szCs w:val="32"/>
          <w:lang w:val="en-US" w:eastAsia="zh-CN"/>
        </w:rPr>
      </w:pPr>
      <w:r>
        <w:rPr>
          <w:rFonts w:hint="eastAsia" w:ascii="黑体" w:hAnsi="黑体" w:eastAsia="黑体" w:cs="黑体"/>
          <w:b/>
          <w:bCs/>
          <w:sz w:val="32"/>
          <w:szCs w:val="32"/>
          <w:lang w:val="en-US" w:eastAsia="zh-CN"/>
        </w:rPr>
        <w:t>二：山东省市场监督管理局申报流程</w:t>
      </w:r>
    </w:p>
    <w:p>
      <w:pPr>
        <w:numPr>
          <w:ilvl w:val="0"/>
          <w:numId w:val="1"/>
        </w:numP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1.登录“山东省市场监督管理局（http://amr.shandong.gov.cn/）”，点击一网通办中的“食品”</w:t>
      </w:r>
    </w:p>
    <w:p>
      <w:pPr>
        <w:numPr>
          <w:ilvl w:val="0"/>
          <w:numId w:val="0"/>
        </w:numPr>
        <w:jc w:val="left"/>
        <w:rPr>
          <w:rFonts w:hint="default" w:ascii="宋体" w:hAnsi="宋体" w:eastAsia="宋体" w:cs="宋体"/>
          <w:sz w:val="21"/>
          <w:szCs w:val="21"/>
          <w:lang w:val="en-US" w:eastAsia="zh-CN"/>
        </w:rPr>
      </w:pPr>
    </w:p>
    <w:p>
      <w:pPr>
        <w:numPr>
          <w:ilvl w:val="0"/>
          <w:numId w:val="0"/>
        </w:numPr>
        <w:ind w:leftChars="0"/>
        <w:jc w:val="center"/>
      </w:pPr>
      <w:r>
        <w:drawing>
          <wp:inline distT="0" distB="0" distL="114300" distR="114300">
            <wp:extent cx="4824095" cy="1954530"/>
            <wp:effectExtent l="0" t="0" r="14605" b="7620"/>
            <wp:docPr id="13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2"/>
                    <pic:cNvPicPr>
                      <a:picLocks noChangeAspect="1"/>
                    </pic:cNvPicPr>
                  </pic:nvPicPr>
                  <pic:blipFill>
                    <a:blip r:embed="rId12"/>
                    <a:srcRect t="27542"/>
                    <a:stretch>
                      <a:fillRect/>
                    </a:stretch>
                  </pic:blipFill>
                  <pic:spPr>
                    <a:xfrm>
                      <a:off x="0" y="0"/>
                      <a:ext cx="4824095" cy="1954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left"/>
        <w:rPr>
          <w:rFonts w:hint="eastAsia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2.点击“食品经营许可（市县）”；</w:t>
      </w:r>
      <w:r>
        <w:drawing>
          <wp:inline distT="0" distB="0" distL="114300" distR="114300">
            <wp:extent cx="5266690" cy="1492250"/>
            <wp:effectExtent l="0" t="0" r="10160" b="12700"/>
            <wp:docPr id="14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49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left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3.法人账号登录，如果没有法人账号请点击“法人注册”</w:t>
      </w:r>
    </w:p>
    <w:p>
      <w:pPr>
        <w:numPr>
          <w:ilvl w:val="0"/>
          <w:numId w:val="0"/>
        </w:numPr>
        <w:ind w:leftChars="0"/>
        <w:jc w:val="left"/>
      </w:pPr>
      <w:r>
        <w:drawing>
          <wp:inline distT="0" distB="0" distL="114300" distR="114300">
            <wp:extent cx="5262880" cy="2849880"/>
            <wp:effectExtent l="0" t="0" r="13970" b="7620"/>
            <wp:docPr id="15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849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left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4.点击进入后，搜索框内输入“食品经营许可”并搜索，找到对应事项，点击“申报”，跳出《信用承诺书》勾选同意，点击“确认”；</w:t>
      </w:r>
    </w:p>
    <w:p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66690" cy="2850515"/>
            <wp:effectExtent l="0" t="0" r="10160" b="6985"/>
            <wp:docPr id="1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850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left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5.网页跳转到“山东省食品药品企业行政许可服务平台”之后，点击“食品-食品经营许可证-申请/变更/补证/延续/注销”（第一次使用系统或点击“填写申请”、“选择”等按钮无反应的情况，请将浏览器设置为兼容模式）</w:t>
      </w:r>
    </w:p>
    <w:p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  <w:r>
        <w:drawing>
          <wp:inline distT="0" distB="0" distL="114300" distR="114300">
            <wp:extent cx="5262245" cy="2885440"/>
            <wp:effectExtent l="0" t="0" r="14605" b="10160"/>
            <wp:docPr id="1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2885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left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6.填写“《食品经营许可证》申请表”（申报时先选“主体业态”再填写其他信息）</w:t>
      </w:r>
    </w:p>
    <w:p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58435" cy="1747520"/>
            <wp:effectExtent l="0" t="0" r="18415" b="5080"/>
            <wp:docPr id="18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9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58435" cy="1747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</w:pPr>
    </w:p>
    <w:p>
      <w:pPr>
        <w:numPr>
          <w:ilvl w:val="0"/>
          <w:numId w:val="0"/>
        </w:numPr>
        <w:jc w:val="left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7.根据申报的业务，上传相关文件（材料名称与文件不相符时，可以上传在最下方“其他文件”内，必须保证材料完整性与真实性）；</w:t>
      </w:r>
    </w:p>
    <w:p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  <w:r>
        <w:drawing>
          <wp:inline distT="0" distB="0" distL="114300" distR="114300">
            <wp:extent cx="5260975" cy="970280"/>
            <wp:effectExtent l="0" t="0" r="15875" b="1270"/>
            <wp:docPr id="19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0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970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left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8.全部填写完成后，找到右上角“暂存”和“提交”，先点击“暂存”，然后点击“提交”，业务申报完成。</w:t>
      </w:r>
    </w:p>
    <w:p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3590925" cy="1524000"/>
            <wp:effectExtent l="0" t="0" r="9525" b="0"/>
            <wp:docPr id="20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590925" cy="15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jc w:val="left"/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jc w:val="both"/>
        <w:rPr>
          <w:rFonts w:hint="eastAsia" w:ascii="黑体" w:hAnsi="黑体" w:eastAsia="黑体" w:cs="黑体"/>
          <w:b/>
          <w:bCs/>
          <w:sz w:val="32"/>
          <w:szCs w:val="32"/>
          <w:lang w:val="en-US" w:eastAsia="zh-CN"/>
        </w:rPr>
      </w:pPr>
      <w:r>
        <w:rPr>
          <w:rFonts w:hint="eastAsia" w:ascii="黑体" w:hAnsi="黑体" w:eastAsia="黑体" w:cs="黑体"/>
          <w:b/>
          <w:bCs/>
          <w:sz w:val="32"/>
          <w:szCs w:val="32"/>
          <w:lang w:val="en-US" w:eastAsia="zh-CN"/>
        </w:rPr>
        <w:t>三：山东省食品药品企业行政许可服务平台申报流程</w:t>
      </w:r>
    </w:p>
    <w:p>
      <w:pPr>
        <w:numPr>
          <w:ilvl w:val="0"/>
          <w:numId w:val="0"/>
        </w:numPr>
        <w:jc w:val="left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1.网页搜索“山东省食品药品企业行政许可服务平台”，进入官网；上方点击“登录”（没有账号时，点击“注册”，先注册一个账号，此账号与“山东省人民政府-政务服务”的账号不互通，一般企业第一次使用系统都需要重新注册）</w:t>
      </w:r>
    </w:p>
    <w:p>
      <w:pPr>
        <w:numPr>
          <w:ilvl w:val="0"/>
          <w:numId w:val="0"/>
        </w:numPr>
        <w:jc w:val="left"/>
      </w:pPr>
      <w:r>
        <w:drawing>
          <wp:inline distT="0" distB="0" distL="114300" distR="114300">
            <wp:extent cx="5268595" cy="988060"/>
            <wp:effectExtent l="0" t="0" r="8255" b="2540"/>
            <wp:docPr id="22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988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jc w:val="left"/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2.按企业所申报的业务选择，并点击“下一步”；</w:t>
      </w:r>
      <w:r>
        <w:drawing>
          <wp:inline distT="0" distB="0" distL="114300" distR="114300">
            <wp:extent cx="5271135" cy="3095625"/>
            <wp:effectExtent l="0" t="0" r="5715" b="9525"/>
            <wp:docPr id="23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095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jc w:val="left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3.已经有《食品经营许可证》的企业勾选“本地已有许可证企业用户”；还没有《食品经营许可证》的企业勾选“本地新开办企业用户”，然后按照实际情况填写注册信息和登录信息；</w:t>
      </w:r>
    </w:p>
    <w:p>
      <w:pPr>
        <w:numPr>
          <w:ilvl w:val="0"/>
          <w:numId w:val="0"/>
        </w:numPr>
        <w:ind w:leftChars="0"/>
        <w:jc w:val="left"/>
      </w:pPr>
      <w:r>
        <w:drawing>
          <wp:inline distT="0" distB="0" distL="114300" distR="114300">
            <wp:extent cx="5266690" cy="2051685"/>
            <wp:effectExtent l="0" t="0" r="10160" b="5715"/>
            <wp:docPr id="24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8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051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jc w:val="left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4.注册完成后，登录网站，点击“食品-食品经营许可证-申请/变更/补证/延续/注销”（第一次使用系统或点击“填写申请”、“选择”等按钮无反应的情况，请将浏览器设置为兼容模式）；</w:t>
      </w:r>
    </w:p>
    <w:p>
      <w:pPr>
        <w:numPr>
          <w:ilvl w:val="0"/>
          <w:numId w:val="0"/>
        </w:numPr>
        <w:ind w:leftChars="0"/>
        <w:jc w:val="left"/>
      </w:pPr>
      <w:r>
        <w:drawing>
          <wp:inline distT="0" distB="0" distL="114300" distR="114300">
            <wp:extent cx="5262245" cy="2885440"/>
            <wp:effectExtent l="0" t="0" r="14605" b="10160"/>
            <wp:docPr id="25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2885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jc w:val="left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5.填写“《食品经营许可证》申请表”（申报时先选“主体业态”再填写其他信息）</w:t>
      </w:r>
    </w:p>
    <w:p>
      <w:pPr>
        <w:numPr>
          <w:ilvl w:val="0"/>
          <w:numId w:val="0"/>
        </w:numPr>
        <w:ind w:leftChars="0"/>
        <w:jc w:val="left"/>
      </w:pPr>
      <w:r>
        <w:drawing>
          <wp:inline distT="0" distB="0" distL="114300" distR="114300">
            <wp:extent cx="5258435" cy="1747520"/>
            <wp:effectExtent l="0" t="0" r="18415" b="5080"/>
            <wp:docPr id="26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9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58435" cy="1747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jc w:val="left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6.根据申报的业务，上传相关文件（材料名称与文件不相符时，可以上传在最下方“其他文件”内，必须保证材料完整性与真实性）；</w:t>
      </w:r>
    </w:p>
    <w:p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  <w:r>
        <w:drawing>
          <wp:inline distT="0" distB="0" distL="114300" distR="114300">
            <wp:extent cx="5260975" cy="970280"/>
            <wp:effectExtent l="0" t="0" r="15875" b="1270"/>
            <wp:docPr id="27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10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970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jc w:val="left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7.全部填写完成后，找到右上角“暂存”和“提交”，先点击“暂存”，然后点击“提交”，业务申报完成。</w:t>
      </w:r>
    </w:p>
    <w:p>
      <w:pPr>
        <w:numPr>
          <w:ilvl w:val="0"/>
          <w:numId w:val="0"/>
        </w:numPr>
        <w:ind w:leftChars="0"/>
        <w:jc w:val="left"/>
      </w:pPr>
      <w:r>
        <w:drawing>
          <wp:inline distT="0" distB="0" distL="114300" distR="114300">
            <wp:extent cx="3590925" cy="1524000"/>
            <wp:effectExtent l="0" t="0" r="9525" b="0"/>
            <wp:docPr id="28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1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590925" cy="15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ind w:leftChars="0"/>
        <w:jc w:val="left"/>
        <w:rPr>
          <w:rFonts w:hint="eastAsia" w:ascii="黑体" w:hAnsi="黑体" w:eastAsia="黑体" w:cs="黑体"/>
          <w:sz w:val="32"/>
          <w:szCs w:val="32"/>
          <w:lang w:val="en-US" w:eastAsia="zh-CN"/>
        </w:rPr>
      </w:pPr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>咨询电话</w:t>
      </w:r>
    </w:p>
    <w:p>
      <w:pPr>
        <w:numPr>
          <w:numId w:val="0"/>
        </w:numPr>
        <w:jc w:val="left"/>
        <w:rPr>
          <w:rFonts w:hint="default" w:ascii="仿宋_GB2312" w:hAnsi="仿宋_GB2312" w:eastAsia="仿宋_GB2312" w:cs="仿宋_GB2312"/>
          <w:sz w:val="32"/>
          <w:szCs w:val="40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40"/>
          <w:lang w:val="en-US" w:eastAsia="zh-CN"/>
        </w:rPr>
        <w:t>0531-84880118</w:t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  <w:font w:name="方正小标宋简体">
    <w:panose1 w:val="03000509000000000000"/>
    <w:charset w:val="86"/>
    <w:family w:val="auto"/>
    <w:pitch w:val="default"/>
    <w:sig w:usb0="00000001" w:usb1="080E0000" w:usb2="00000000" w:usb3="00000000" w:csb0="00040000" w:csb1="0000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</w:font>
  <w:font w:name="方正小标宋_GBK">
    <w:panose1 w:val="03000509000000000000"/>
    <w:charset w:val="86"/>
    <w:family w:val="auto"/>
    <w:pitch w:val="default"/>
    <w:sig w:usb0="00000001" w:usb1="080E0000" w:usb2="00000000" w:usb3="00000000" w:csb0="0004000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318BB993"/>
    <w:multiLevelType w:val="singleLevel"/>
    <w:tmpl w:val="318BB993"/>
    <w:lvl w:ilvl="0" w:tentative="0">
      <w:start w:val="4"/>
      <w:numFmt w:val="chineseCounting"/>
      <w:suff w:val="nothing"/>
      <w:lvlText w:val="%1、"/>
      <w:lvlJc w:val="left"/>
      <w:rPr>
        <w:rFonts w:hint="eastAsia"/>
      </w:rPr>
    </w:lvl>
  </w:abstractNum>
  <w:abstractNum w:abstractNumId="1">
    <w:nsid w:val="5C0DF55F"/>
    <w:multiLevelType w:val="singleLevel"/>
    <w:tmpl w:val="5C0DF55F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GI2YTQ5ZjJmMjQxNGJlZDZkODAwNGJlMjdhMGRlNjIifQ=="/>
  </w:docVars>
  <w:rsids>
    <w:rsidRoot w:val="6A257976"/>
    <w:rsid w:val="001113BD"/>
    <w:rsid w:val="058000EF"/>
    <w:rsid w:val="08F95A6F"/>
    <w:rsid w:val="097554F6"/>
    <w:rsid w:val="098607CB"/>
    <w:rsid w:val="0B1F0E32"/>
    <w:rsid w:val="222C235B"/>
    <w:rsid w:val="2348514E"/>
    <w:rsid w:val="23C33853"/>
    <w:rsid w:val="2C387B4E"/>
    <w:rsid w:val="2F7856F7"/>
    <w:rsid w:val="33792F26"/>
    <w:rsid w:val="38135D20"/>
    <w:rsid w:val="3F52287D"/>
    <w:rsid w:val="4B012CBB"/>
    <w:rsid w:val="4F672216"/>
    <w:rsid w:val="51391A3B"/>
    <w:rsid w:val="51F85506"/>
    <w:rsid w:val="54837309"/>
    <w:rsid w:val="5E1A5DDB"/>
    <w:rsid w:val="5E767EDE"/>
    <w:rsid w:val="61D4103F"/>
    <w:rsid w:val="62DD677E"/>
    <w:rsid w:val="65E543F4"/>
    <w:rsid w:val="6A257976"/>
    <w:rsid w:val="6E1D3ED3"/>
    <w:rsid w:val="73685BF0"/>
    <w:rsid w:val="78AD0549"/>
    <w:rsid w:val="799A287B"/>
    <w:rsid w:val="7C5331B5"/>
    <w:rsid w:val="7E900122"/>
    <w:rsid w:val="7EF01F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qFormat="1"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qFormat="1" w:unhideWhenUsed="0" w:uiPriority="0" w:semiHidden="0" w:name="HTML Cite"/>
    <w:lsdException w:qFormat="1" w:unhideWhenUsed="0" w:uiPriority="0" w:semiHidden="0" w:name="HTML Code"/>
    <w:lsdException w:qFormat="1"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qFormat="1"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5">
    <w:name w:val="Strong"/>
    <w:basedOn w:val="4"/>
    <w:qFormat/>
    <w:uiPriority w:val="0"/>
  </w:style>
  <w:style w:type="character" w:styleId="6">
    <w:name w:val="FollowedHyperlink"/>
    <w:basedOn w:val="4"/>
    <w:qFormat/>
    <w:uiPriority w:val="0"/>
    <w:rPr>
      <w:color w:val="4D4D4D"/>
      <w:sz w:val="21"/>
      <w:szCs w:val="21"/>
      <w:u w:val="none"/>
    </w:rPr>
  </w:style>
  <w:style w:type="character" w:styleId="7">
    <w:name w:val="Emphasis"/>
    <w:basedOn w:val="4"/>
    <w:qFormat/>
    <w:uiPriority w:val="0"/>
  </w:style>
  <w:style w:type="character" w:styleId="8">
    <w:name w:val="HTML Definition"/>
    <w:basedOn w:val="4"/>
    <w:qFormat/>
    <w:uiPriority w:val="0"/>
    <w:rPr>
      <w:color w:val="396095"/>
    </w:rPr>
  </w:style>
  <w:style w:type="character" w:styleId="9">
    <w:name w:val="HTML Variable"/>
    <w:basedOn w:val="4"/>
    <w:qFormat/>
    <w:uiPriority w:val="0"/>
  </w:style>
  <w:style w:type="character" w:styleId="10">
    <w:name w:val="Hyperlink"/>
    <w:basedOn w:val="4"/>
    <w:qFormat/>
    <w:uiPriority w:val="0"/>
    <w:rPr>
      <w:color w:val="4D4D4D"/>
      <w:sz w:val="21"/>
      <w:szCs w:val="21"/>
      <w:u w:val="none"/>
    </w:rPr>
  </w:style>
  <w:style w:type="character" w:styleId="11">
    <w:name w:val="HTML Code"/>
    <w:basedOn w:val="4"/>
    <w:qFormat/>
    <w:uiPriority w:val="0"/>
    <w:rPr>
      <w:rFonts w:ascii="Courier New" w:hAnsi="Courier New"/>
      <w:sz w:val="20"/>
    </w:rPr>
  </w:style>
  <w:style w:type="character" w:styleId="12">
    <w:name w:val="HTML Cite"/>
    <w:basedOn w:val="4"/>
    <w:qFormat/>
    <w:uiPriority w:val="0"/>
    <w:rPr>
      <w:bdr w:val="single" w:color="EEEEEE" w:sz="6" w:space="0"/>
    </w:rPr>
  </w:style>
  <w:style w:type="character" w:customStyle="1" w:styleId="13">
    <w:name w:val="l-tab-strip-text"/>
    <w:basedOn w:val="4"/>
    <w:qFormat/>
    <w:uiPriority w:val="0"/>
  </w:style>
  <w:style w:type="character" w:customStyle="1" w:styleId="14">
    <w:name w:val="l-tab-strip-text1"/>
    <w:basedOn w:val="4"/>
    <w:qFormat/>
    <w:uiPriority w:val="0"/>
    <w:rPr>
      <w:rFonts w:ascii="Tahoma" w:hAnsi="Tahoma" w:eastAsia="Tahoma" w:cs="Tahoma"/>
      <w:color w:val="416AA3"/>
      <w:sz w:val="18"/>
      <w:szCs w:val="18"/>
    </w:rPr>
  </w:style>
  <w:style w:type="character" w:customStyle="1" w:styleId="15">
    <w:name w:val="l-tab-strip-text2"/>
    <w:basedOn w:val="4"/>
    <w:qFormat/>
    <w:uiPriority w:val="0"/>
  </w:style>
  <w:style w:type="character" w:customStyle="1" w:styleId="16">
    <w:name w:val="l-tab-strip-text3"/>
    <w:basedOn w:val="4"/>
    <w:qFormat/>
    <w:uiPriority w:val="0"/>
  </w:style>
  <w:style w:type="character" w:customStyle="1" w:styleId="17">
    <w:name w:val="l-tab-strip-text4"/>
    <w:basedOn w:val="4"/>
    <w:qFormat/>
    <w:uiPriority w:val="0"/>
    <w:rPr>
      <w:color w:val="15428B"/>
    </w:rPr>
  </w:style>
  <w:style w:type="character" w:customStyle="1" w:styleId="18">
    <w:name w:val="l-tab-strip-text5"/>
    <w:basedOn w:val="4"/>
    <w:qFormat/>
    <w:uiPriority w:val="0"/>
    <w:rPr>
      <w:b/>
      <w:bCs/>
      <w:color w:val="15428B"/>
    </w:rPr>
  </w:style>
  <w:style w:type="character" w:customStyle="1" w:styleId="19">
    <w:name w:val="disabled"/>
    <w:basedOn w:val="4"/>
    <w:qFormat/>
    <w:uiPriority w:val="0"/>
    <w:rPr>
      <w:color w:val="929292"/>
      <w:bdr w:val="single" w:color="929292" w:sz="6" w:space="0"/>
    </w:rPr>
  </w:style>
  <w:style w:type="character" w:customStyle="1" w:styleId="20">
    <w:name w:val="current"/>
    <w:basedOn w:val="4"/>
    <w:qFormat/>
    <w:uiPriority w:val="0"/>
    <w:rPr>
      <w:b/>
      <w:bCs/>
      <w:color w:val="FFFFFF"/>
      <w:bdr w:val="single" w:color="000080" w:sz="6" w:space="0"/>
      <w:shd w:val="clear" w:fill="2E6AB1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numbering" Target="numbering.xml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9</Pages>
  <Words>1306</Words>
  <Characters>1386</Characters>
  <Lines>0</Lines>
  <Paragraphs>0</Paragraphs>
  <TotalTime>14</TotalTime>
  <ScaleCrop>false</ScaleCrop>
  <LinksUpToDate>false</LinksUpToDate>
  <CharactersWithSpaces>1386</CharactersWithSpaces>
  <Application>WPS Office_11.1.0.11875_F1E327BC-269C-435d-A152-05C5408002CA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2021-11-30T07:38:00Z</dcterms:created>
  <dc:creator>WPS_1559626651</dc:creator>
  <cp:lastModifiedBy>嘎嘣脆的少年</cp:lastModifiedBy>
  <dcterms:modified xsi:type="dcterms:W3CDTF">2022-07-21T02:55:21Z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2052-11.1.0.11875</vt:lpwstr>
  </property>
  <property fmtid="{D5CDD505-2E9C-101B-9397-08002B2CF9AE}" pid="3" name="ICV">
    <vt:lpwstr>6004E50CFB9349A98B07DFBA5AFE7C8C</vt:lpwstr>
  </property>
</Properties>
</file>